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36DAB" w14:textId="2701E497" w:rsidR="000B33E3" w:rsidRPr="00F06ACB" w:rsidRDefault="00C573A1" w:rsidP="00C573A1">
      <w:pPr>
        <w:pStyle w:val="MDPI41tablecaption"/>
        <w:jc w:val="center"/>
      </w:pPr>
      <w:r w:rsidRPr="00C573A1">
        <w:rPr>
          <w:b/>
        </w:rPr>
        <w:t xml:space="preserve">Table 1. </w:t>
      </w:r>
      <w:r w:rsidR="000B33E3">
        <w:t xml:space="preserve">Summary of the </w:t>
      </w:r>
      <w:r w:rsidR="004376CE">
        <w:t>recommendations for ventilator-associated pneumonia prevention provided by major scientific societies</w:t>
      </w:r>
      <w:r>
        <w:t>.</w:t>
      </w:r>
    </w:p>
    <w:tbl>
      <w:tblPr>
        <w:tblW w:w="15530" w:type="dxa"/>
        <w:jc w:val="center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2041"/>
        <w:gridCol w:w="7031"/>
        <w:gridCol w:w="6432"/>
        <w:gridCol w:w="26"/>
      </w:tblGrid>
      <w:tr w:rsidR="00B41747" w:rsidRPr="00E82D53" w14:paraId="27ED12EB" w14:textId="77777777" w:rsidTr="003D63E1">
        <w:trPr>
          <w:jc w:val="center"/>
        </w:trPr>
        <w:tc>
          <w:tcPr>
            <w:tcW w:w="15530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B13212F" w14:textId="0A2C6688" w:rsidR="00B41747" w:rsidRPr="004376CE" w:rsidRDefault="00B41747" w:rsidP="00462681">
            <w:pPr>
              <w:pStyle w:val="MDPI42tablebody"/>
              <w:rPr>
                <w:b/>
              </w:rPr>
            </w:pPr>
            <w:r>
              <w:rPr>
                <w:b/>
              </w:rPr>
              <w:t>SHEA/IDSA practice recommendation – 2014 update</w:t>
            </w:r>
          </w:p>
        </w:tc>
      </w:tr>
      <w:tr w:rsidR="008E46B3" w:rsidRPr="00AF0004" w14:paraId="1C106844" w14:textId="40C01644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CFB8B2D" w14:textId="75CAE1DA" w:rsidR="008E46B3" w:rsidRPr="00EA1AF3" w:rsidRDefault="008E46B3" w:rsidP="00D236E0">
            <w:pPr>
              <w:pStyle w:val="MDPI42tablebody"/>
              <w:spacing w:before="120" w:after="120" w:line="240" w:lineRule="auto"/>
            </w:pPr>
            <w:r>
              <w:t>Recommendation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91713F6" w14:textId="71EF1710" w:rsidR="008E46B3" w:rsidRPr="000B33E3" w:rsidRDefault="008E46B3" w:rsidP="00D236E0">
            <w:pPr>
              <w:pStyle w:val="NormalWeb"/>
              <w:spacing w:before="120" w:beforeAutospacing="0" w:after="120" w:afterAutospacing="0"/>
              <w:jc w:val="center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Preventive strategy</w:t>
            </w:r>
          </w:p>
        </w:tc>
        <w:tc>
          <w:tcPr>
            <w:tcW w:w="6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422FD28" w14:textId="258303B5" w:rsidR="008E46B3" w:rsidRDefault="008E46B3" w:rsidP="00462681">
            <w:pPr>
              <w:pStyle w:val="MDPI42tablebody"/>
              <w:spacing w:before="120" w:after="120" w:line="240" w:lineRule="auto"/>
            </w:pPr>
            <w:r>
              <w:t>Remarks</w:t>
            </w:r>
          </w:p>
        </w:tc>
      </w:tr>
      <w:tr w:rsidR="008E46B3" w:rsidRPr="00AF0004" w14:paraId="515F054A" w14:textId="6D56A1D3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7CB6D2" w14:textId="199A5ED4" w:rsidR="008E46B3" w:rsidRDefault="008E46B3" w:rsidP="007B06D4">
            <w:pPr>
              <w:pStyle w:val="MDPI42tablebody"/>
              <w:spacing w:before="120" w:after="120" w:line="240" w:lineRule="auto"/>
            </w:pPr>
            <w:r>
              <w:t>Basic practices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77E6005" w14:textId="6F6837E2" w:rsidR="008E46B3" w:rsidRPr="000B33E3" w:rsidRDefault="008E46B3" w:rsidP="00552ABB">
            <w:pPr>
              <w:pStyle w:val="MDPI42tablebody"/>
              <w:spacing w:before="120" w:after="120" w:line="240" w:lineRule="auto"/>
            </w:pPr>
            <w:r>
              <w:t>Use of NIPPV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F8B01A2" w14:textId="6910D91F" w:rsidR="008E46B3" w:rsidRDefault="008E46B3" w:rsidP="00D30DDA">
            <w:pPr>
              <w:pStyle w:val="MDPI42tablebody"/>
              <w:spacing w:before="120" w:after="120" w:line="240" w:lineRule="auto"/>
              <w:jc w:val="left"/>
            </w:pPr>
            <w:r>
              <w:t>Suggested for selected populations</w:t>
            </w:r>
          </w:p>
        </w:tc>
      </w:tr>
      <w:tr w:rsidR="008E46B3" w:rsidRPr="00AF0004" w14:paraId="5BF2577C" w14:textId="02CA5F93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D0505F3" w14:textId="5234A5FC" w:rsidR="008E46B3" w:rsidRDefault="008E46B3" w:rsidP="00552ABB">
            <w:pPr>
              <w:pStyle w:val="MDPI42tablebody"/>
              <w:spacing w:before="120" w:after="120" w:line="240" w:lineRule="auto"/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4C22406" w14:textId="5E34688A" w:rsidR="008E46B3" w:rsidRDefault="008E46B3" w:rsidP="00552ABB">
            <w:pPr>
              <w:pStyle w:val="MDPI42tablebody"/>
              <w:spacing w:before="120" w:after="120" w:line="240" w:lineRule="auto"/>
            </w:pPr>
            <w:r>
              <w:t>Manage patients without sedation whenever possible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8C134F7" w14:textId="77777777" w:rsidR="008E46B3" w:rsidRDefault="008E46B3" w:rsidP="00552ABB">
            <w:pPr>
              <w:pStyle w:val="MDPI42tablebody"/>
              <w:spacing w:before="120" w:after="120" w:line="240" w:lineRule="auto"/>
            </w:pPr>
          </w:p>
        </w:tc>
      </w:tr>
      <w:tr w:rsidR="008E46B3" w:rsidRPr="00AF0004" w14:paraId="3817EAF5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011239E" w14:textId="48D08C83" w:rsidR="008E46B3" w:rsidRDefault="008E46B3" w:rsidP="00552ABB">
            <w:pPr>
              <w:pStyle w:val="MDPI42tablebody"/>
              <w:spacing w:before="120" w:after="120" w:line="240" w:lineRule="auto"/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C90327A" w14:textId="31186C77" w:rsidR="008E46B3" w:rsidRDefault="008E46B3" w:rsidP="00552ABB">
            <w:pPr>
              <w:pStyle w:val="MDPI42tablebody"/>
              <w:spacing w:before="120" w:after="120" w:line="240" w:lineRule="auto"/>
            </w:pPr>
            <w:r>
              <w:t>Interrupt sedation daily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05C82EF" w14:textId="77777777" w:rsidR="008E46B3" w:rsidRDefault="008E46B3" w:rsidP="00552ABB">
            <w:pPr>
              <w:pStyle w:val="MDPI42tablebody"/>
              <w:spacing w:before="120" w:after="120" w:line="240" w:lineRule="auto"/>
            </w:pPr>
          </w:p>
        </w:tc>
      </w:tr>
      <w:tr w:rsidR="008E46B3" w:rsidRPr="00AF0004" w14:paraId="0175FA89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CFE86A3" w14:textId="03AB60E0" w:rsidR="008E46B3" w:rsidRDefault="008E46B3" w:rsidP="00552ABB">
            <w:pPr>
              <w:pStyle w:val="MDPI42tablebody"/>
              <w:spacing w:before="120" w:after="120" w:line="240" w:lineRule="auto"/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B7FF13C" w14:textId="29E4510D" w:rsidR="008E46B3" w:rsidRDefault="008E46B3" w:rsidP="00552ABB">
            <w:pPr>
              <w:pStyle w:val="MDPI42tablebody"/>
              <w:spacing w:before="120" w:after="120" w:line="240" w:lineRule="auto"/>
            </w:pPr>
            <w:r>
              <w:t>Assess readiness to extubate daily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8A23270" w14:textId="77777777" w:rsidR="008E46B3" w:rsidRDefault="008E46B3" w:rsidP="00552ABB">
            <w:pPr>
              <w:pStyle w:val="MDPI42tablebody"/>
              <w:spacing w:before="120" w:after="120" w:line="240" w:lineRule="auto"/>
            </w:pPr>
          </w:p>
        </w:tc>
      </w:tr>
      <w:tr w:rsidR="008E46B3" w:rsidRPr="00AF0004" w14:paraId="12454C50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12AFDC7" w14:textId="60B01856" w:rsidR="008E46B3" w:rsidRDefault="008E46B3" w:rsidP="00552ABB">
            <w:pPr>
              <w:pStyle w:val="MDPI42tablebody"/>
              <w:spacing w:before="120" w:after="120" w:line="240" w:lineRule="auto"/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9569C41" w14:textId="01E15D43" w:rsidR="008E46B3" w:rsidRDefault="008E46B3" w:rsidP="00552ABB">
            <w:pPr>
              <w:pStyle w:val="MDPI42tablebody"/>
              <w:spacing w:before="120" w:after="120" w:line="240" w:lineRule="auto"/>
            </w:pPr>
            <w:r>
              <w:t>Perform SBT with sedatives turned off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6EC9ED" w14:textId="77777777" w:rsidR="008E46B3" w:rsidRDefault="008E46B3" w:rsidP="00552ABB">
            <w:pPr>
              <w:pStyle w:val="MDPI42tablebody"/>
              <w:spacing w:before="120" w:after="120" w:line="240" w:lineRule="auto"/>
            </w:pPr>
          </w:p>
        </w:tc>
      </w:tr>
      <w:tr w:rsidR="008E46B3" w:rsidRPr="00AF0004" w14:paraId="327B039F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E817288" w14:textId="5EA28677" w:rsidR="008E46B3" w:rsidRDefault="008E46B3" w:rsidP="00552ABB">
            <w:pPr>
              <w:pStyle w:val="MDPI42tablebody"/>
              <w:spacing w:before="120" w:after="120" w:line="240" w:lineRule="auto"/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71389D3" w14:textId="0DF5D5AF" w:rsidR="008E46B3" w:rsidRDefault="008E46B3" w:rsidP="00552ABB">
            <w:pPr>
              <w:pStyle w:val="MDPI42tablebody"/>
              <w:spacing w:before="120" w:after="120" w:line="240" w:lineRule="auto"/>
            </w:pPr>
            <w:r>
              <w:t>Facilitate early mobility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1966A5A" w14:textId="77777777" w:rsidR="008E46B3" w:rsidRDefault="008E46B3" w:rsidP="00552ABB">
            <w:pPr>
              <w:pStyle w:val="MDPI42tablebody"/>
              <w:spacing w:before="120" w:after="120" w:line="240" w:lineRule="auto"/>
            </w:pPr>
          </w:p>
        </w:tc>
      </w:tr>
      <w:tr w:rsidR="008E46B3" w:rsidRPr="00AF0004" w14:paraId="43533100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42F77CC" w14:textId="35A18557" w:rsidR="008E46B3" w:rsidRDefault="008E46B3" w:rsidP="00552ABB">
            <w:pPr>
              <w:pStyle w:val="MDPI42tablebody"/>
              <w:spacing w:before="120" w:after="120" w:line="240" w:lineRule="auto"/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C138D53" w14:textId="21DC3569" w:rsidR="008E46B3" w:rsidRDefault="008E46B3" w:rsidP="00552ABB">
            <w:pPr>
              <w:pStyle w:val="MDPI42tablebody"/>
              <w:spacing w:before="120" w:after="120" w:line="240" w:lineRule="auto"/>
            </w:pPr>
            <w:r>
              <w:t>ETTs with subglottic secretion drainage ports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FBF9210" w14:textId="6303789E" w:rsidR="008E46B3" w:rsidRPr="00552ABB" w:rsidRDefault="008E46B3" w:rsidP="00552ABB">
            <w:pPr>
              <w:pStyle w:val="Normal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 w:rsidRPr="00552ABB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For patients expected to require greater than 48 or 72 hours of mechanical ventilation </w:t>
            </w:r>
          </w:p>
        </w:tc>
      </w:tr>
      <w:tr w:rsidR="008E46B3" w:rsidRPr="00AF0004" w14:paraId="0277AAD0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A3CC64" w14:textId="3519B0D4" w:rsidR="008E46B3" w:rsidRDefault="008E46B3" w:rsidP="00552ABB">
            <w:pPr>
              <w:pStyle w:val="MDPI42tablebody"/>
              <w:spacing w:before="120" w:after="120" w:line="240" w:lineRule="auto"/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4E4F6BE" w14:textId="628083D8" w:rsidR="008E46B3" w:rsidRDefault="008E46B3" w:rsidP="00552ABB">
            <w:pPr>
              <w:pStyle w:val="MDPI42tablebody"/>
              <w:spacing w:before="120" w:after="120" w:line="240" w:lineRule="auto"/>
            </w:pPr>
            <w:r>
              <w:t>Change the ventilator circuit only if visibly soiled or malfunctioning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03CAAF8" w14:textId="77777777" w:rsidR="008E46B3" w:rsidRDefault="008E46B3" w:rsidP="00552ABB">
            <w:pPr>
              <w:pStyle w:val="MDPI42tablebody"/>
              <w:spacing w:before="120" w:after="120" w:line="240" w:lineRule="auto"/>
            </w:pPr>
          </w:p>
        </w:tc>
      </w:tr>
      <w:tr w:rsidR="008E46B3" w:rsidRPr="00AF0004" w14:paraId="79C5FD8A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4BB09E" w14:textId="064C3854" w:rsidR="008E46B3" w:rsidRDefault="008E46B3" w:rsidP="00552ABB">
            <w:pPr>
              <w:pStyle w:val="MDPI42tablebody"/>
              <w:spacing w:before="120" w:after="120" w:line="240" w:lineRule="auto"/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FC37956" w14:textId="27A18249" w:rsidR="008E46B3" w:rsidRDefault="008E46B3" w:rsidP="00552ABB">
            <w:pPr>
              <w:pStyle w:val="MDPI42tablebody"/>
              <w:spacing w:before="120" w:after="120" w:line="240" w:lineRule="auto"/>
            </w:pPr>
            <w:r>
              <w:t>Head of bed elevated to 30-45°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C8BC9B5" w14:textId="13C42FA0" w:rsidR="008E46B3" w:rsidRPr="00552ABB" w:rsidRDefault="008E46B3" w:rsidP="00552ABB">
            <w:pPr>
              <w:pStyle w:val="Normal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 w:rsidRPr="00552ABB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There are very little data on head-of-bed elevation, but it is classified as a basic practice because of its simplicity, ubiquity, low cost, and potential benefit</w:t>
            </w:r>
          </w:p>
        </w:tc>
      </w:tr>
      <w:tr w:rsidR="008E46B3" w:rsidRPr="00AF0004" w14:paraId="46D69E96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99809DB" w14:textId="48F143F8" w:rsidR="008E46B3" w:rsidRDefault="008E46B3" w:rsidP="008242F7">
            <w:pPr>
              <w:pStyle w:val="MDPI42tablebody"/>
              <w:spacing w:before="120" w:after="120" w:line="240" w:lineRule="auto"/>
            </w:pPr>
            <w:r>
              <w:t>Special approaches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8BED33F" w14:textId="1F9279BE" w:rsidR="008E46B3" w:rsidRDefault="008E46B3" w:rsidP="008242F7">
            <w:pPr>
              <w:pStyle w:val="NormalWeb"/>
              <w:spacing w:before="120" w:beforeAutospacing="0" w:after="120" w:afterAutospacing="0"/>
              <w:jc w:val="center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Selective oral or digestive decontamination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455B391" w14:textId="267F7CD4" w:rsidR="008E46B3" w:rsidRPr="00D30DDA" w:rsidRDefault="008E46B3" w:rsidP="00D30DDA">
            <w:pPr>
              <w:pStyle w:val="Normal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 w:rsidRPr="00D30DDA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There are abundant data on the benefits of digestive decontamination but insufficient data on the long-term impact of this strategy on antimicrobial resistance rates </w:t>
            </w:r>
          </w:p>
        </w:tc>
      </w:tr>
      <w:tr w:rsidR="008E46B3" w:rsidRPr="00AF0004" w14:paraId="286AB3D3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C57955F" w14:textId="77777777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70A3E8C" w14:textId="12B7277C" w:rsidR="008E46B3" w:rsidRDefault="008E46B3" w:rsidP="008242F7">
            <w:pPr>
              <w:pStyle w:val="NormalWeb"/>
              <w:spacing w:before="120" w:beforeAutospacing="0" w:after="120" w:afterAutospacing="0"/>
              <w:jc w:val="center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Regular oral care with Chlorhexidine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0452A0A" w14:textId="77777777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</w:tr>
      <w:tr w:rsidR="008E46B3" w:rsidRPr="00AF0004" w14:paraId="10BB0D92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0E21792" w14:textId="77777777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CAF02EB" w14:textId="6E3BD7EC" w:rsidR="008E46B3" w:rsidRDefault="008E46B3" w:rsidP="008242F7">
            <w:pPr>
              <w:pStyle w:val="NormalWeb"/>
              <w:spacing w:before="120" w:beforeAutospacing="0" w:after="120" w:afterAutospacing="0"/>
              <w:jc w:val="center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Prophylactic probiotics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ABC3146" w14:textId="77777777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</w:tr>
      <w:tr w:rsidR="008E46B3" w:rsidRPr="00AF0004" w14:paraId="058AF134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98107F8" w14:textId="77777777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61B6C8B" w14:textId="4613107C" w:rsidR="008E46B3" w:rsidRDefault="008E46B3" w:rsidP="008242F7">
            <w:pPr>
              <w:pStyle w:val="NormalWeb"/>
              <w:spacing w:before="120" w:beforeAutospacing="0" w:after="120" w:afterAutospacing="0"/>
              <w:jc w:val="center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Ultrathin polyurethane ETT cuffs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10F5DB6" w14:textId="77777777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</w:tr>
      <w:tr w:rsidR="008E46B3" w:rsidRPr="00AF0004" w14:paraId="5ACDB343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DD7DA3" w14:textId="2000C384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0298F50" w14:textId="3A1B422F" w:rsidR="008E46B3" w:rsidRDefault="008E46B3" w:rsidP="008242F7">
            <w:pPr>
              <w:pStyle w:val="NormalWeb"/>
              <w:spacing w:before="120" w:beforeAutospacing="0" w:after="120" w:afterAutospacing="0"/>
              <w:jc w:val="center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Automated control of ETT cuff pressure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FC95BA6" w14:textId="77777777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</w:tr>
      <w:tr w:rsidR="008E46B3" w:rsidRPr="00AF0004" w14:paraId="2B15F03D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61EF2DD" w14:textId="77777777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C580F29" w14:textId="7D54C04B" w:rsidR="008E46B3" w:rsidRDefault="008E46B3" w:rsidP="008242F7">
            <w:pPr>
              <w:pStyle w:val="NormalWeb"/>
              <w:spacing w:before="120" w:beforeAutospacing="0" w:after="120" w:afterAutospacing="0"/>
              <w:jc w:val="center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Saline instillation before tracheal suctioning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1F5504A" w14:textId="77777777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</w:tr>
      <w:tr w:rsidR="008E46B3" w:rsidRPr="00AF0004" w14:paraId="45DCC89E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E60433" w14:textId="5D5764E1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73BE6FA" w14:textId="2FED06F9" w:rsidR="008E46B3" w:rsidRDefault="008E46B3" w:rsidP="008242F7">
            <w:pPr>
              <w:pStyle w:val="NormalWeb"/>
              <w:spacing w:before="120" w:beforeAutospacing="0" w:after="120" w:afterAutospacing="0"/>
              <w:jc w:val="center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Mechanical toothbrushing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6285F4C" w14:textId="77777777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</w:tr>
      <w:tr w:rsidR="008E46B3" w:rsidRPr="00AF0004" w14:paraId="09224E60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C27E3A2" w14:textId="04ADA6FF" w:rsidR="008E46B3" w:rsidRDefault="008E46B3" w:rsidP="008242F7">
            <w:pPr>
              <w:pStyle w:val="MDPI42tablebody"/>
              <w:spacing w:before="120" w:after="120" w:line="240" w:lineRule="auto"/>
            </w:pPr>
            <w:proofErr w:type="gramStart"/>
            <w:r>
              <w:t>Generally</w:t>
            </w:r>
            <w:proofErr w:type="gramEnd"/>
            <w:r>
              <w:t xml:space="preserve"> not recommended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154AB06" w14:textId="3059271E" w:rsidR="008E46B3" w:rsidRDefault="008E46B3" w:rsidP="008242F7">
            <w:pPr>
              <w:pStyle w:val="NormalWeb"/>
              <w:spacing w:before="120" w:beforeAutospacing="0" w:after="120" w:afterAutospacing="0"/>
              <w:jc w:val="center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Silver-coated ETTs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A430BA3" w14:textId="77777777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</w:tr>
      <w:tr w:rsidR="008E46B3" w:rsidRPr="00AF0004" w14:paraId="524FE4F2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F8E3B83" w14:textId="77777777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E8DD4B2" w14:textId="1CFF29C0" w:rsidR="008E46B3" w:rsidRDefault="008E46B3" w:rsidP="008242F7">
            <w:pPr>
              <w:pStyle w:val="NormalWeb"/>
              <w:spacing w:before="120" w:beforeAutospacing="0" w:after="120" w:afterAutospacing="0"/>
              <w:jc w:val="center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Kinetic beds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BA2DEF4" w14:textId="77777777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</w:tr>
      <w:tr w:rsidR="008E46B3" w:rsidRPr="00AF0004" w14:paraId="5DAB2641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BF2D496" w14:textId="77777777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DD2734F" w14:textId="3349AB46" w:rsidR="008E46B3" w:rsidRDefault="008E46B3" w:rsidP="008242F7">
            <w:pPr>
              <w:pStyle w:val="NormalWeb"/>
              <w:spacing w:before="120" w:beforeAutospacing="0" w:after="120" w:afterAutospacing="0"/>
              <w:jc w:val="center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Prone positioning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EA29141" w14:textId="77777777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</w:tr>
      <w:tr w:rsidR="008E46B3" w:rsidRPr="00AF0004" w14:paraId="09A9A921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4F775F" w14:textId="77777777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0A32D3D" w14:textId="77C2314F" w:rsidR="008E46B3" w:rsidRDefault="008E46B3" w:rsidP="008242F7">
            <w:pPr>
              <w:pStyle w:val="NormalWeb"/>
              <w:spacing w:before="120" w:beforeAutospacing="0" w:after="120" w:afterAutospacing="0"/>
              <w:jc w:val="center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Stress ulcer prophylaxis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ED8AE75" w14:textId="16A7E6EB" w:rsidR="008E46B3" w:rsidRPr="00D30DDA" w:rsidRDefault="008E46B3" w:rsidP="00D30DDA">
            <w:pPr>
              <w:pStyle w:val="Normal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 w:rsidRPr="00D30DDA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May be indicated for reasons other than VAP prevention </w:t>
            </w:r>
          </w:p>
        </w:tc>
      </w:tr>
      <w:tr w:rsidR="008E46B3" w:rsidRPr="00AF0004" w14:paraId="36CC6316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D12CB52" w14:textId="77777777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50F06F8" w14:textId="5E9CF42C" w:rsidR="008E46B3" w:rsidRDefault="008E46B3" w:rsidP="008242F7">
            <w:pPr>
              <w:pStyle w:val="NormalWeb"/>
              <w:spacing w:before="120" w:beforeAutospacing="0" w:after="120" w:afterAutospacing="0"/>
              <w:jc w:val="center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Early tracheostomy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25AF741" w14:textId="72B63A32" w:rsidR="008E46B3" w:rsidRDefault="008E46B3" w:rsidP="00D30DDA">
            <w:pPr>
              <w:pStyle w:val="MDPI42tablebody"/>
              <w:spacing w:before="120" w:after="120" w:line="240" w:lineRule="auto"/>
              <w:jc w:val="left"/>
            </w:pPr>
            <w:r w:rsidRPr="00D30DDA">
              <w:rPr>
                <w:snapToGrid/>
              </w:rPr>
              <w:t>May be indicated for reasons other than VAP prevention</w:t>
            </w:r>
          </w:p>
        </w:tc>
      </w:tr>
      <w:tr w:rsidR="008E46B3" w:rsidRPr="00AF0004" w14:paraId="5355F765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BDDE50D" w14:textId="77777777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AA8D720" w14:textId="6A31D882" w:rsidR="008E46B3" w:rsidRDefault="008E46B3" w:rsidP="008242F7">
            <w:pPr>
              <w:pStyle w:val="NormalWeb"/>
              <w:spacing w:before="120" w:beforeAutospacing="0" w:after="120" w:afterAutospacing="0"/>
              <w:jc w:val="center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Monitoring residual gastric volumes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B0CC107" w14:textId="53E39516" w:rsidR="008E46B3" w:rsidRDefault="008E46B3" w:rsidP="00D30DDA">
            <w:pPr>
              <w:pStyle w:val="MDPI42tablebody"/>
              <w:spacing w:before="120" w:after="120" w:line="240" w:lineRule="auto"/>
              <w:jc w:val="left"/>
            </w:pPr>
            <w:r w:rsidRPr="00D30DDA">
              <w:rPr>
                <w:snapToGrid/>
              </w:rPr>
              <w:t>May be indicated for reasons other than VAP prevention</w:t>
            </w:r>
          </w:p>
        </w:tc>
      </w:tr>
      <w:tr w:rsidR="008E46B3" w:rsidRPr="00AF0004" w14:paraId="12638709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B3DC7" w14:textId="77777777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EEDC40D" w14:textId="3D101DA9" w:rsidR="008E46B3" w:rsidRDefault="008E46B3" w:rsidP="008242F7">
            <w:pPr>
              <w:pStyle w:val="NormalWeb"/>
              <w:spacing w:before="120" w:beforeAutospacing="0" w:after="120" w:afterAutospacing="0"/>
              <w:jc w:val="center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Early parenteral nutrition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C92AF80" w14:textId="5CDB4FD2" w:rsidR="008E46B3" w:rsidRDefault="008E46B3" w:rsidP="00D30DDA">
            <w:pPr>
              <w:pStyle w:val="MDPI42tablebody"/>
              <w:spacing w:before="120" w:after="120" w:line="240" w:lineRule="auto"/>
              <w:jc w:val="left"/>
            </w:pPr>
            <w:r w:rsidRPr="00D30DDA">
              <w:rPr>
                <w:snapToGrid/>
              </w:rPr>
              <w:t>May be indicated for reasons other than VAP prevention</w:t>
            </w:r>
          </w:p>
        </w:tc>
      </w:tr>
      <w:tr w:rsidR="008E46B3" w:rsidRPr="00AF0004" w14:paraId="0E866FD4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455373B" w14:textId="05DC3714" w:rsidR="008E46B3" w:rsidRDefault="008E46B3" w:rsidP="008242F7">
            <w:pPr>
              <w:pStyle w:val="MDPI42tablebody"/>
              <w:spacing w:before="120" w:after="120" w:line="240" w:lineRule="auto"/>
            </w:pPr>
            <w:r>
              <w:t>No recommendation</w:t>
            </w:r>
          </w:p>
        </w:tc>
        <w:tc>
          <w:tcPr>
            <w:tcW w:w="7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434A2FC" w14:textId="7618E73B" w:rsidR="008E46B3" w:rsidRDefault="008E46B3" w:rsidP="008242F7">
            <w:pPr>
              <w:pStyle w:val="NormalWeb"/>
              <w:spacing w:before="120" w:beforeAutospacing="0" w:after="120" w:afterAutospacing="0"/>
              <w:jc w:val="center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Closed/in-line endotracheal suctioning</w:t>
            </w:r>
          </w:p>
        </w:tc>
        <w:tc>
          <w:tcPr>
            <w:tcW w:w="6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27E3365" w14:textId="54370DFE" w:rsidR="008E46B3" w:rsidRDefault="008E46B3" w:rsidP="008242F7">
            <w:pPr>
              <w:pStyle w:val="MDPI42tablebody"/>
              <w:spacing w:before="120" w:after="120" w:line="240" w:lineRule="auto"/>
            </w:pPr>
          </w:p>
        </w:tc>
      </w:tr>
    </w:tbl>
    <w:p w14:paraId="5DFC695C" w14:textId="77777777" w:rsidR="00E20EE3" w:rsidRDefault="00E20EE3"/>
    <w:tbl>
      <w:tblPr>
        <w:tblW w:w="15530" w:type="dxa"/>
        <w:jc w:val="center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387"/>
        <w:gridCol w:w="10117"/>
        <w:gridCol w:w="26"/>
      </w:tblGrid>
      <w:tr w:rsidR="008E46B3" w:rsidRPr="004376CE" w14:paraId="5DC019A7" w14:textId="77777777" w:rsidTr="00E63312">
        <w:trPr>
          <w:jc w:val="center"/>
        </w:trPr>
        <w:tc>
          <w:tcPr>
            <w:tcW w:w="15530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F2446E1" w14:textId="490B522E" w:rsidR="008E46B3" w:rsidRPr="004376CE" w:rsidRDefault="008E46B3" w:rsidP="00D236E0">
            <w:pPr>
              <w:pStyle w:val="MDPI42tablebody"/>
              <w:rPr>
                <w:b/>
              </w:rPr>
            </w:pPr>
            <w:r>
              <w:rPr>
                <w:b/>
              </w:rPr>
              <w:t>Spanish VAP prevention guidelines 2013</w:t>
            </w:r>
          </w:p>
        </w:tc>
      </w:tr>
      <w:tr w:rsidR="008E46B3" w14:paraId="4DDDF619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5415A88" w14:textId="77777777" w:rsidR="008E46B3" w:rsidRPr="00EA1AF3" w:rsidRDefault="008E46B3" w:rsidP="00D236E0">
            <w:pPr>
              <w:pStyle w:val="MDPI42tablebody"/>
              <w:spacing w:before="120" w:after="120" w:line="240" w:lineRule="auto"/>
            </w:pPr>
            <w:r>
              <w:t>Recommendation</w:t>
            </w:r>
          </w:p>
        </w:tc>
        <w:tc>
          <w:tcPr>
            <w:tcW w:w="10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2706BA2" w14:textId="6B9392E3" w:rsidR="008E46B3" w:rsidRDefault="008E46B3" w:rsidP="00D236E0">
            <w:pPr>
              <w:pStyle w:val="MDPI42tablebody"/>
              <w:spacing w:before="120" w:after="120" w:line="240" w:lineRule="auto"/>
            </w:pPr>
            <w:r>
              <w:t>Preventive strategy</w:t>
            </w:r>
          </w:p>
        </w:tc>
      </w:tr>
      <w:tr w:rsidR="008E46B3" w14:paraId="3FCA0940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3D433D9" w14:textId="4B586D21" w:rsidR="008E46B3" w:rsidRDefault="008E46B3" w:rsidP="00D236E0">
            <w:pPr>
              <w:pStyle w:val="MDPI42tablebody"/>
              <w:spacing w:before="120" w:after="120" w:line="240" w:lineRule="auto"/>
            </w:pPr>
            <w:r>
              <w:t>Basic mandatory</w:t>
            </w:r>
          </w:p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B7C049E" w14:textId="277203CC" w:rsidR="008E46B3" w:rsidRDefault="008E46B3" w:rsidP="00D236E0">
            <w:pPr>
              <w:pStyle w:val="MDPI42tablebody"/>
              <w:spacing w:before="120" w:after="120" w:line="240" w:lineRule="auto"/>
            </w:pPr>
            <w:r>
              <w:t>Education and training in appropriate airway management</w:t>
            </w:r>
          </w:p>
        </w:tc>
      </w:tr>
      <w:tr w:rsidR="008E46B3" w14:paraId="67C721F7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34944EA" w14:textId="77777777" w:rsidR="008E46B3" w:rsidRDefault="008E46B3" w:rsidP="00D236E0">
            <w:pPr>
              <w:pStyle w:val="MDPI42tablebody"/>
              <w:spacing w:before="120" w:after="120" w:line="240" w:lineRule="auto"/>
            </w:pPr>
          </w:p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9B67583" w14:textId="67B59526" w:rsidR="008E46B3" w:rsidRDefault="008E46B3" w:rsidP="00D236E0">
            <w:pPr>
              <w:pStyle w:val="MDPI42tablebody"/>
              <w:spacing w:before="120" w:after="120" w:line="240" w:lineRule="auto"/>
            </w:pPr>
            <w:r>
              <w:t>Strict hand hygiene for airway management</w:t>
            </w:r>
          </w:p>
        </w:tc>
      </w:tr>
      <w:tr w:rsidR="008E46B3" w14:paraId="533E9ADE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BF399F6" w14:textId="140DFA23" w:rsidR="008E46B3" w:rsidRDefault="008E46B3" w:rsidP="00D236E0">
            <w:pPr>
              <w:pStyle w:val="MDPI42tablebody"/>
              <w:spacing w:before="120" w:after="120" w:line="240" w:lineRule="auto"/>
            </w:pPr>
          </w:p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36CE29F" w14:textId="6E5CC9C9" w:rsidR="008E46B3" w:rsidRDefault="008E46B3" w:rsidP="00D236E0">
            <w:pPr>
              <w:pStyle w:val="MDPI42tablebody"/>
              <w:spacing w:before="120" w:after="120" w:line="240" w:lineRule="auto"/>
            </w:pPr>
            <w:r>
              <w:t>Cuff pressure control</w:t>
            </w:r>
          </w:p>
        </w:tc>
      </w:tr>
      <w:tr w:rsidR="008E46B3" w14:paraId="206504CA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D8B5E45" w14:textId="77777777" w:rsidR="008E46B3" w:rsidRDefault="008E46B3" w:rsidP="00D236E0">
            <w:pPr>
              <w:pStyle w:val="MDPI42tablebody"/>
              <w:spacing w:before="120" w:after="120" w:line="240" w:lineRule="auto"/>
            </w:pPr>
          </w:p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6045CB2" w14:textId="302689B1" w:rsidR="008E46B3" w:rsidRDefault="008E46B3" w:rsidP="00D236E0">
            <w:pPr>
              <w:pStyle w:val="MDPI42tablebody"/>
              <w:spacing w:before="120" w:after="120" w:line="240" w:lineRule="auto"/>
            </w:pPr>
            <w:r>
              <w:t>Oral hygiene with Chlorhexidine</w:t>
            </w:r>
          </w:p>
        </w:tc>
      </w:tr>
      <w:tr w:rsidR="008E46B3" w14:paraId="5F3F2867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6A40AE5" w14:textId="77777777" w:rsidR="008E46B3" w:rsidRDefault="008E46B3" w:rsidP="00D236E0">
            <w:pPr>
              <w:pStyle w:val="MDPI42tablebody"/>
              <w:spacing w:before="120" w:after="120" w:line="240" w:lineRule="auto"/>
            </w:pPr>
          </w:p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8325DA4" w14:textId="64FA6633" w:rsidR="008E46B3" w:rsidRDefault="008E46B3" w:rsidP="00D236E0">
            <w:pPr>
              <w:pStyle w:val="MDPI42tablebody"/>
              <w:spacing w:before="120" w:after="120" w:line="240" w:lineRule="auto"/>
            </w:pPr>
            <w:r>
              <w:t>Semi-recumbent positioning. Avoid 0°, if possibile</w:t>
            </w:r>
          </w:p>
        </w:tc>
      </w:tr>
      <w:tr w:rsidR="008E46B3" w14:paraId="6B2D73C1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558D06" w14:textId="77777777" w:rsidR="008E46B3" w:rsidRDefault="008E46B3" w:rsidP="00D236E0">
            <w:pPr>
              <w:pStyle w:val="MDPI42tablebody"/>
              <w:spacing w:before="120" w:after="120" w:line="240" w:lineRule="auto"/>
            </w:pPr>
          </w:p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BCDA487" w14:textId="2C50F337" w:rsidR="008E46B3" w:rsidRDefault="008E46B3" w:rsidP="00D236E0">
            <w:pPr>
              <w:pStyle w:val="MDPI42tablebody"/>
              <w:spacing w:before="120" w:after="120" w:line="240" w:lineRule="auto"/>
            </w:pPr>
            <w:r>
              <w:t xml:space="preserve">Procedures and protocols </w:t>
            </w:r>
            <w:r w:rsidRPr="00A6616C">
              <w:t>which safely avoid or reduce time on ventilator</w:t>
            </w:r>
          </w:p>
        </w:tc>
      </w:tr>
      <w:tr w:rsidR="008E46B3" w14:paraId="1668178C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9FB69" w14:textId="77777777" w:rsidR="008E46B3" w:rsidRDefault="008E46B3" w:rsidP="00D236E0">
            <w:pPr>
              <w:pStyle w:val="MDPI42tablebody"/>
              <w:spacing w:before="120" w:after="120" w:line="240" w:lineRule="auto"/>
            </w:pPr>
          </w:p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3307E40" w14:textId="4C95DD41" w:rsidR="008E46B3" w:rsidRDefault="008E46B3" w:rsidP="00D236E0">
            <w:pPr>
              <w:pStyle w:val="MDPI42tablebody"/>
              <w:spacing w:before="120" w:after="120" w:line="240" w:lineRule="auto"/>
            </w:pPr>
            <w:r w:rsidRPr="00A6616C">
              <w:t xml:space="preserve">Avoid scheduled change of ventilator circuit, </w:t>
            </w:r>
            <w:proofErr w:type="gramStart"/>
            <w:r w:rsidRPr="00A6616C">
              <w:t>humidifiers</w:t>
            </w:r>
            <w:proofErr w:type="gramEnd"/>
            <w:r w:rsidRPr="00A6616C">
              <w:t xml:space="preserve"> and endotracheal tubes</w:t>
            </w:r>
          </w:p>
        </w:tc>
      </w:tr>
      <w:tr w:rsidR="008E46B3" w14:paraId="68E439DF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80CF758" w14:textId="5DD62008" w:rsidR="008E46B3" w:rsidRDefault="008E46B3" w:rsidP="00D236E0">
            <w:pPr>
              <w:pStyle w:val="MDPI42tablebody"/>
              <w:spacing w:before="120" w:after="120" w:line="240" w:lineRule="auto"/>
            </w:pPr>
            <w:r>
              <w:t>Highly recommended</w:t>
            </w:r>
          </w:p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7E43579" w14:textId="18728302" w:rsidR="008E46B3" w:rsidRDefault="008E46B3" w:rsidP="00D236E0">
            <w:pPr>
              <w:pStyle w:val="MDPI42tablebody"/>
              <w:spacing w:before="120" w:after="120" w:line="240" w:lineRule="auto"/>
            </w:pPr>
            <w:r w:rsidRPr="000145A6">
              <w:t xml:space="preserve">Selective </w:t>
            </w:r>
            <w:r>
              <w:t>d</w:t>
            </w:r>
            <w:r w:rsidRPr="000145A6">
              <w:t xml:space="preserve">econtamination of the </w:t>
            </w:r>
            <w:r>
              <w:t>d</w:t>
            </w:r>
            <w:r w:rsidRPr="000145A6">
              <w:t xml:space="preserve">igestive </w:t>
            </w:r>
            <w:r>
              <w:t>t</w:t>
            </w:r>
            <w:r w:rsidRPr="000145A6">
              <w:t xml:space="preserve">ract or </w:t>
            </w:r>
            <w:r>
              <w:t>s</w:t>
            </w:r>
            <w:r w:rsidRPr="000145A6">
              <w:t xml:space="preserve">elective </w:t>
            </w:r>
            <w:r>
              <w:t>d</w:t>
            </w:r>
            <w:r w:rsidRPr="000145A6">
              <w:t xml:space="preserve">econtamination of the </w:t>
            </w:r>
            <w:r>
              <w:t>o</w:t>
            </w:r>
            <w:r w:rsidRPr="000145A6">
              <w:t xml:space="preserve">ropharynx </w:t>
            </w:r>
          </w:p>
        </w:tc>
      </w:tr>
      <w:tr w:rsidR="008E46B3" w14:paraId="14F0FDBF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C61DC84" w14:textId="77777777" w:rsidR="008E46B3" w:rsidRDefault="008E46B3" w:rsidP="00D236E0">
            <w:pPr>
              <w:pStyle w:val="MDPI42tablebody"/>
              <w:spacing w:before="120" w:after="120" w:line="240" w:lineRule="auto"/>
            </w:pPr>
          </w:p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9A61E9C" w14:textId="275FD940" w:rsidR="008E46B3" w:rsidRDefault="008E46B3" w:rsidP="00D236E0">
            <w:pPr>
              <w:pStyle w:val="MDPI42tablebody"/>
              <w:spacing w:before="120" w:after="120" w:line="240" w:lineRule="auto"/>
            </w:pPr>
            <w:r w:rsidRPr="000145A6">
              <w:t xml:space="preserve">Aspiration of subglottic secretions </w:t>
            </w:r>
          </w:p>
        </w:tc>
      </w:tr>
      <w:tr w:rsidR="008E46B3" w14:paraId="02BC2035" w14:textId="77777777" w:rsidTr="00032CAB">
        <w:trPr>
          <w:gridAfter w:val="1"/>
          <w:wAfter w:w="26" w:type="dxa"/>
          <w:trHeight w:val="484"/>
          <w:jc w:val="center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6E6795" w14:textId="77777777" w:rsidR="008E46B3" w:rsidRDefault="008E46B3" w:rsidP="00D236E0">
            <w:pPr>
              <w:pStyle w:val="MDPI42tablebody"/>
              <w:spacing w:before="120" w:after="120" w:line="240" w:lineRule="auto"/>
            </w:pPr>
          </w:p>
        </w:tc>
        <w:tc>
          <w:tcPr>
            <w:tcW w:w="10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7AF7F86" w14:textId="0A408F27" w:rsidR="008E46B3" w:rsidRDefault="008E46B3" w:rsidP="00D236E0">
            <w:pPr>
              <w:pStyle w:val="MDPI42tablebody"/>
              <w:spacing w:before="120" w:after="120" w:line="240" w:lineRule="auto"/>
            </w:pPr>
            <w:r w:rsidRPr="000145A6">
              <w:t xml:space="preserve">Short course of intravenous antibiotic </w:t>
            </w:r>
          </w:p>
        </w:tc>
      </w:tr>
    </w:tbl>
    <w:p w14:paraId="62EBEED8" w14:textId="77777777" w:rsidR="003052A9" w:rsidRDefault="003052A9" w:rsidP="003052A9"/>
    <w:tbl>
      <w:tblPr>
        <w:tblW w:w="15829" w:type="dxa"/>
        <w:jc w:val="center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236"/>
        <w:gridCol w:w="8978"/>
        <w:gridCol w:w="236"/>
        <w:gridCol w:w="2410"/>
        <w:gridCol w:w="3733"/>
        <w:gridCol w:w="236"/>
      </w:tblGrid>
      <w:tr w:rsidR="00E27652" w:rsidRPr="004376CE" w14:paraId="1DB593C5" w14:textId="77777777" w:rsidTr="008E46B3">
        <w:trPr>
          <w:gridAfter w:val="1"/>
          <w:wAfter w:w="236" w:type="dxa"/>
          <w:jc w:val="center"/>
        </w:trPr>
        <w:tc>
          <w:tcPr>
            <w:tcW w:w="23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A1239AC" w14:textId="77777777" w:rsidR="00E27652" w:rsidRDefault="00E27652" w:rsidP="00D236E0">
            <w:pPr>
              <w:pStyle w:val="MDPI42tablebody"/>
              <w:rPr>
                <w:b/>
              </w:rPr>
            </w:pPr>
          </w:p>
        </w:tc>
        <w:tc>
          <w:tcPr>
            <w:tcW w:w="15357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036B475" w14:textId="533B03EB" w:rsidR="00E27652" w:rsidRPr="004376CE" w:rsidRDefault="00E27652" w:rsidP="00D236E0">
            <w:pPr>
              <w:pStyle w:val="MDPI42tablebody"/>
              <w:rPr>
                <w:b/>
              </w:rPr>
            </w:pPr>
            <w:r>
              <w:rPr>
                <w:b/>
              </w:rPr>
              <w:t>SFAR – SLRF guidelines on hospital-acquired pneumonia in ICU 2017</w:t>
            </w:r>
          </w:p>
        </w:tc>
      </w:tr>
      <w:tr w:rsidR="008E46B3" w14:paraId="4170C678" w14:textId="483B3328" w:rsidTr="008E46B3">
        <w:trPr>
          <w:gridAfter w:val="1"/>
          <w:wAfter w:w="236" w:type="dxa"/>
          <w:trHeight w:val="484"/>
          <w:jc w:val="center"/>
        </w:trPr>
        <w:tc>
          <w:tcPr>
            <w:tcW w:w="9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9F2A6EF" w14:textId="7031772B" w:rsidR="008E46B3" w:rsidRPr="00EA1AF3" w:rsidRDefault="008E46B3" w:rsidP="00D236E0">
            <w:pPr>
              <w:pStyle w:val="MDPI42tablebody"/>
              <w:spacing w:before="120" w:after="120" w:line="240" w:lineRule="auto"/>
            </w:pPr>
            <w:r>
              <w:t>Preventive strategy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2265DCD" w14:textId="0759AA7E" w:rsidR="008E46B3" w:rsidRDefault="008E46B3" w:rsidP="00E27652">
            <w:pPr>
              <w:pStyle w:val="MDPI42tablebody"/>
              <w:spacing w:before="120" w:after="120" w:line="240" w:lineRule="auto"/>
            </w:pPr>
            <w:r>
              <w:t>Remarks</w:t>
            </w:r>
          </w:p>
        </w:tc>
      </w:tr>
      <w:tr w:rsidR="00B0220F" w14:paraId="617BBD84" w14:textId="34E933E7" w:rsidTr="00032CAB">
        <w:trPr>
          <w:trHeight w:val="484"/>
          <w:jc w:val="center"/>
        </w:trPr>
        <w:tc>
          <w:tcPr>
            <w:tcW w:w="9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4845558" w14:textId="6CA4DF69" w:rsidR="00E27652" w:rsidRDefault="00E27652" w:rsidP="007B06D4">
            <w:pPr>
              <w:pStyle w:val="MDPI42tablebody"/>
              <w:spacing w:before="120" w:after="120" w:line="240" w:lineRule="auto"/>
              <w:jc w:val="left"/>
            </w:pPr>
            <w:r>
              <w:t>Standardised multimodal HAP prevention approach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3CAF91F" w14:textId="566B4FBE" w:rsidR="00E27652" w:rsidRDefault="00E27652" w:rsidP="00D236E0">
            <w:pPr>
              <w:pStyle w:val="NormalWeb"/>
              <w:spacing w:before="120" w:beforeAutospacing="0" w:after="120" w:afterAutospacing="0"/>
              <w:jc w:val="center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CC3E02B" w14:textId="639140AE" w:rsidR="00E27652" w:rsidRDefault="00E27652" w:rsidP="00D236E0">
            <w:pPr>
              <w:pStyle w:val="MDPI42tablebody"/>
              <w:spacing w:before="120" w:after="120" w:line="240" w:lineRule="auto"/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178E1C2" w14:textId="77777777" w:rsidR="00E27652" w:rsidRDefault="00E27652" w:rsidP="00D236E0">
            <w:pPr>
              <w:pStyle w:val="MDPI42tablebody"/>
              <w:spacing w:before="120" w:after="120" w:line="240" w:lineRule="auto"/>
            </w:pPr>
          </w:p>
        </w:tc>
      </w:tr>
      <w:tr w:rsidR="008E46B3" w14:paraId="70BB0AB9" w14:textId="4579BC33" w:rsidTr="00032CAB">
        <w:trPr>
          <w:gridAfter w:val="1"/>
          <w:wAfter w:w="236" w:type="dxa"/>
          <w:trHeight w:val="484"/>
          <w:jc w:val="center"/>
        </w:trPr>
        <w:tc>
          <w:tcPr>
            <w:tcW w:w="9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605EF41" w14:textId="459C895D" w:rsidR="008E46B3" w:rsidRDefault="008E46B3" w:rsidP="007B06D4">
            <w:pPr>
              <w:pStyle w:val="MDPI42tablebody"/>
              <w:spacing w:before="120" w:after="120" w:line="240" w:lineRule="auto"/>
              <w:jc w:val="left"/>
            </w:pPr>
            <w:r>
              <w:t>Routine selective digestive decontamination and maximal 5-day course of systemic prophylactic antibiotic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35B995" w14:textId="3962A9A8" w:rsidR="008E46B3" w:rsidRDefault="008E46B3" w:rsidP="00EE5BB0">
            <w:pPr>
              <w:pStyle w:val="MDPI42tablebody"/>
              <w:spacing w:before="120" w:after="120" w:line="240" w:lineRule="auto"/>
              <w:jc w:val="left"/>
            </w:pPr>
            <w:r>
              <w:t>In ICUs where MDR bacteria prevalence is low (&lt;20%)</w:t>
            </w:r>
          </w:p>
        </w:tc>
      </w:tr>
      <w:tr w:rsidR="008E46B3" w14:paraId="045DC2E4" w14:textId="77777777" w:rsidTr="00032CAB">
        <w:trPr>
          <w:gridAfter w:val="1"/>
          <w:wAfter w:w="236" w:type="dxa"/>
          <w:trHeight w:val="484"/>
          <w:jc w:val="center"/>
        </w:trPr>
        <w:tc>
          <w:tcPr>
            <w:tcW w:w="9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AF35616" w14:textId="77777777" w:rsidR="008E46B3" w:rsidRDefault="008E46B3" w:rsidP="007B06D4">
            <w:pPr>
              <w:pStyle w:val="MDPI42tablebody"/>
              <w:spacing w:before="120" w:after="120" w:line="240" w:lineRule="auto"/>
              <w:jc w:val="left"/>
            </w:pPr>
            <w:r>
              <w:t>Within a standardised multimodal HAP prevention approach, the combination of some of the following methods are suggested:</w:t>
            </w:r>
          </w:p>
          <w:p w14:paraId="00280085" w14:textId="77777777" w:rsidR="008E46B3" w:rsidRDefault="008E46B3" w:rsidP="007B06D4">
            <w:pPr>
              <w:pStyle w:val="MDPI42tablebody"/>
              <w:spacing w:before="120" w:after="120" w:line="240" w:lineRule="auto"/>
              <w:ind w:left="720"/>
              <w:jc w:val="left"/>
            </w:pPr>
            <w:r>
              <w:t>Promote the use of non-invasive ventilation to avoid tracheal intubation*</w:t>
            </w:r>
          </w:p>
          <w:p w14:paraId="0ADFADAE" w14:textId="77777777" w:rsidR="008E46B3" w:rsidRDefault="008E46B3" w:rsidP="007B06D4">
            <w:pPr>
              <w:pStyle w:val="MDPI42tablebody"/>
              <w:spacing w:before="120" w:after="120" w:line="240" w:lineRule="auto"/>
              <w:ind w:left="720"/>
              <w:jc w:val="left"/>
            </w:pPr>
            <w:r>
              <w:t>Favor orotracheal over nasotracheal intubation</w:t>
            </w:r>
          </w:p>
          <w:p w14:paraId="0513B782" w14:textId="77777777" w:rsidR="008E46B3" w:rsidRDefault="008E46B3" w:rsidP="007B06D4">
            <w:pPr>
              <w:pStyle w:val="MDPI42tablebody"/>
              <w:spacing w:before="120" w:after="120" w:line="240" w:lineRule="auto"/>
              <w:ind w:left="720"/>
              <w:jc w:val="left"/>
            </w:pPr>
            <w:r>
              <w:t xml:space="preserve">Limit dose and duration of sedatives an </w:t>
            </w:r>
            <w:proofErr w:type="gramStart"/>
            <w:r>
              <w:t>analgesics</w:t>
            </w:r>
            <w:proofErr w:type="gramEnd"/>
            <w:r>
              <w:t>°</w:t>
            </w:r>
          </w:p>
          <w:p w14:paraId="07C17688" w14:textId="4E28CC6F" w:rsidR="008E46B3" w:rsidRDefault="008E46B3" w:rsidP="007B06D4">
            <w:pPr>
              <w:pStyle w:val="MDPI42tablebody"/>
              <w:spacing w:before="120" w:after="120" w:line="240" w:lineRule="auto"/>
              <w:ind w:left="720"/>
              <w:jc w:val="left"/>
            </w:pPr>
            <w:r>
              <w:t>Initiate early enteral feeding (within the first 48 hours of admission)</w:t>
            </w:r>
          </w:p>
          <w:p w14:paraId="1EF018CE" w14:textId="77777777" w:rsidR="008E46B3" w:rsidRDefault="008E46B3" w:rsidP="007B06D4">
            <w:pPr>
              <w:pStyle w:val="MDPI42tablebody"/>
              <w:spacing w:before="120" w:after="120" w:line="240" w:lineRule="auto"/>
              <w:ind w:left="720"/>
              <w:jc w:val="left"/>
            </w:pPr>
            <w:r>
              <w:t>Regularly verify endotracheal tube cuff pressure</w:t>
            </w:r>
          </w:p>
          <w:p w14:paraId="7DD0FAE1" w14:textId="5141F3E1" w:rsidR="008E46B3" w:rsidRDefault="008E46B3" w:rsidP="007B06D4">
            <w:pPr>
              <w:pStyle w:val="MDPI42tablebody"/>
              <w:spacing w:before="120" w:after="120" w:line="240" w:lineRule="auto"/>
              <w:ind w:left="720"/>
              <w:jc w:val="left"/>
            </w:pPr>
            <w:r>
              <w:t>Perform sub-glottic suction (every 6-8 hours) using an appropriate endotracheal tube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5D42DDB" w14:textId="77777777" w:rsidR="008E46B3" w:rsidRDefault="008E46B3" w:rsidP="00EE5BB0">
            <w:pPr>
              <w:pStyle w:val="MDPI42tablebody"/>
              <w:spacing w:before="120" w:after="120" w:line="240" w:lineRule="auto"/>
              <w:jc w:val="left"/>
            </w:pPr>
            <w:r w:rsidRPr="00B0220F">
              <w:t>*</w:t>
            </w:r>
            <w:r>
              <w:t xml:space="preserve"> Mainly in post-operative digestive surgery and in COPD patients</w:t>
            </w:r>
          </w:p>
          <w:p w14:paraId="33EF74BA" w14:textId="60C8B3DD" w:rsidR="008E46B3" w:rsidRDefault="008E46B3" w:rsidP="00EE5BB0">
            <w:pPr>
              <w:pStyle w:val="MDPI42tablebody"/>
              <w:spacing w:before="120" w:after="120" w:line="240" w:lineRule="auto"/>
              <w:jc w:val="left"/>
            </w:pPr>
            <w:r>
              <w:t>° Promote their use guided by sedation/pain/agitation scales and/or daily interruption</w:t>
            </w:r>
          </w:p>
        </w:tc>
      </w:tr>
      <w:tr w:rsidR="008E46B3" w14:paraId="48138054" w14:textId="77777777" w:rsidTr="00032CAB">
        <w:trPr>
          <w:gridAfter w:val="1"/>
          <w:wAfter w:w="236" w:type="dxa"/>
          <w:trHeight w:val="484"/>
          <w:jc w:val="center"/>
        </w:trPr>
        <w:tc>
          <w:tcPr>
            <w:tcW w:w="92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F768158" w14:textId="002CDBFE" w:rsidR="008E46B3" w:rsidRDefault="008E46B3" w:rsidP="007B06D4">
            <w:pPr>
              <w:pStyle w:val="MDPI42tablebody"/>
              <w:spacing w:before="120" w:after="120" w:line="240" w:lineRule="auto"/>
              <w:jc w:val="left"/>
            </w:pPr>
            <w:r>
              <w:t>Within a standardised multimodal HAP prevention approach, the combination of some of the following methods are discouraged:</w:t>
            </w:r>
          </w:p>
          <w:p w14:paraId="3F3E8B3A" w14:textId="3C1A960B" w:rsidR="008E46B3" w:rsidRDefault="008E46B3" w:rsidP="007B06D4">
            <w:pPr>
              <w:pStyle w:val="MDPI42tablebody"/>
              <w:spacing w:before="120" w:after="120" w:line="240" w:lineRule="auto"/>
              <w:ind w:left="708"/>
              <w:jc w:val="left"/>
            </w:pPr>
            <w:r>
              <w:lastRenderedPageBreak/>
              <w:t>Systematic early (&lt; day 7) tracheotomy*</w:t>
            </w:r>
          </w:p>
          <w:p w14:paraId="1643CE97" w14:textId="77777777" w:rsidR="008E46B3" w:rsidRDefault="008E46B3" w:rsidP="007B06D4">
            <w:pPr>
              <w:pStyle w:val="MDPI42tablebody"/>
              <w:spacing w:before="120" w:after="120" w:line="240" w:lineRule="auto"/>
              <w:ind w:left="708"/>
              <w:jc w:val="left"/>
            </w:pPr>
            <w:r>
              <w:t>Anti-ulcer prophylaxis*</w:t>
            </w:r>
          </w:p>
          <w:p w14:paraId="507B6D58" w14:textId="77777777" w:rsidR="008E46B3" w:rsidRDefault="008E46B3" w:rsidP="007B06D4">
            <w:pPr>
              <w:pStyle w:val="MDPI42tablebody"/>
              <w:spacing w:before="120" w:after="120" w:line="240" w:lineRule="auto"/>
              <w:ind w:left="708"/>
              <w:jc w:val="left"/>
            </w:pPr>
            <w:r>
              <w:t>Post-pyloric enteral feeding*</w:t>
            </w:r>
          </w:p>
          <w:p w14:paraId="39003960" w14:textId="0274B64F" w:rsidR="008E46B3" w:rsidRDefault="008E46B3" w:rsidP="007B06D4">
            <w:pPr>
              <w:pStyle w:val="MDPI42tablebody"/>
              <w:spacing w:before="120" w:after="120" w:line="240" w:lineRule="auto"/>
              <w:ind w:left="708"/>
              <w:jc w:val="left"/>
            </w:pPr>
            <w:r>
              <w:t>Administration of probiotics and/or synbiotics</w:t>
            </w:r>
          </w:p>
          <w:p w14:paraId="5E269547" w14:textId="77777777" w:rsidR="008E46B3" w:rsidRDefault="008E46B3" w:rsidP="007B06D4">
            <w:pPr>
              <w:pStyle w:val="MDPI42tablebody"/>
              <w:spacing w:before="120" w:after="120" w:line="240" w:lineRule="auto"/>
              <w:ind w:left="708"/>
              <w:jc w:val="left"/>
            </w:pPr>
            <w:r>
              <w:t>Early systematic change of the humidifier filter°</w:t>
            </w:r>
          </w:p>
          <w:p w14:paraId="152B77B2" w14:textId="77777777" w:rsidR="008E46B3" w:rsidRDefault="008E46B3" w:rsidP="007B06D4">
            <w:pPr>
              <w:pStyle w:val="MDPI42tablebody"/>
              <w:spacing w:before="120" w:after="120" w:line="240" w:lineRule="auto"/>
              <w:ind w:left="708"/>
              <w:jc w:val="left"/>
            </w:pPr>
            <w:r>
              <w:t>Use of suctioning systems for endotracheal secretions</w:t>
            </w:r>
          </w:p>
          <w:p w14:paraId="6A9253BB" w14:textId="77777777" w:rsidR="008E46B3" w:rsidRDefault="008E46B3" w:rsidP="007B06D4">
            <w:pPr>
              <w:pStyle w:val="MDPI42tablebody"/>
              <w:spacing w:before="120" w:after="120" w:line="240" w:lineRule="auto"/>
              <w:ind w:left="708"/>
              <w:jc w:val="left"/>
            </w:pPr>
            <w:r>
              <w:t>Use of antiseptic-coated intubation tubes or with tubes with an “optimized” cuff shape</w:t>
            </w:r>
          </w:p>
          <w:p w14:paraId="576E1FC3" w14:textId="77777777" w:rsidR="008E46B3" w:rsidRDefault="008E46B3" w:rsidP="007B06D4">
            <w:pPr>
              <w:pStyle w:val="MDPI42tablebody"/>
              <w:spacing w:before="120" w:after="120" w:line="240" w:lineRule="auto"/>
              <w:ind w:left="708"/>
              <w:jc w:val="left"/>
            </w:pPr>
            <w:r>
              <w:t>Selective oropharyngeal decontamination (SOD) with povidone-iodine</w:t>
            </w:r>
          </w:p>
          <w:p w14:paraId="49E186BD" w14:textId="77777777" w:rsidR="008E46B3" w:rsidRDefault="008E46B3" w:rsidP="007B06D4">
            <w:pPr>
              <w:pStyle w:val="MDPI42tablebody"/>
              <w:spacing w:before="120" w:after="120" w:line="240" w:lineRule="auto"/>
              <w:ind w:left="708"/>
              <w:jc w:val="left"/>
            </w:pPr>
            <w:r>
              <w:t>Use of prophylactic nebulized antibiotics</w:t>
            </w:r>
          </w:p>
          <w:p w14:paraId="6C3525FC" w14:textId="77D0545A" w:rsidR="008E46B3" w:rsidRDefault="008E46B3" w:rsidP="007B06D4">
            <w:pPr>
              <w:pStyle w:val="MDPI42tablebody"/>
              <w:spacing w:before="120" w:after="120" w:line="240" w:lineRule="auto"/>
              <w:ind w:left="708"/>
              <w:jc w:val="left"/>
            </w:pPr>
            <w:r>
              <w:t>Daily skin decontamination using antiseptics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F735345" w14:textId="77777777" w:rsidR="008E46B3" w:rsidRDefault="008E46B3" w:rsidP="00EE5BB0">
            <w:pPr>
              <w:pStyle w:val="MDPI42tablebody"/>
              <w:spacing w:before="120" w:after="120" w:line="240" w:lineRule="auto"/>
              <w:jc w:val="left"/>
            </w:pPr>
            <w:r w:rsidRPr="00B0220F">
              <w:lastRenderedPageBreak/>
              <w:t>*</w:t>
            </w:r>
            <w:r>
              <w:t xml:space="preserve"> Except for specific indications</w:t>
            </w:r>
          </w:p>
          <w:p w14:paraId="437A5B75" w14:textId="21CF0982" w:rsidR="008E46B3" w:rsidRPr="00B0220F" w:rsidRDefault="008E46B3" w:rsidP="00EE5BB0">
            <w:pPr>
              <w:pStyle w:val="MDPI42tablebody"/>
              <w:spacing w:before="120" w:after="120" w:line="240" w:lineRule="auto"/>
              <w:jc w:val="left"/>
            </w:pPr>
            <w:r>
              <w:t>° Except for specific manufacturer recommendations</w:t>
            </w:r>
          </w:p>
        </w:tc>
      </w:tr>
      <w:tr w:rsidR="008E46B3" w14:paraId="0EB61DE7" w14:textId="77777777" w:rsidTr="007B06D4">
        <w:trPr>
          <w:gridAfter w:val="1"/>
          <w:wAfter w:w="236" w:type="dxa"/>
          <w:trHeight w:val="484"/>
          <w:jc w:val="center"/>
        </w:trPr>
        <w:tc>
          <w:tcPr>
            <w:tcW w:w="9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9119C70" w14:textId="026A7F41" w:rsidR="008E46B3" w:rsidRDefault="008E46B3" w:rsidP="007B06D4">
            <w:pPr>
              <w:pStyle w:val="MDPI42tablebody"/>
              <w:spacing w:before="120" w:after="120" w:line="240" w:lineRule="auto"/>
              <w:jc w:val="left"/>
            </w:pPr>
            <w:r>
              <w:t>Use of non-invasive ventilation in weaning of COPD patients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B6722FE" w14:textId="77777777" w:rsidR="008E46B3" w:rsidRPr="00B0220F" w:rsidRDefault="008E46B3" w:rsidP="00B0220F">
            <w:pPr>
              <w:pStyle w:val="MDPI42tablebody"/>
              <w:spacing w:before="120" w:after="120" w:line="240" w:lineRule="auto"/>
            </w:pPr>
          </w:p>
        </w:tc>
      </w:tr>
    </w:tbl>
    <w:p w14:paraId="0623EE7B" w14:textId="56E8E79D" w:rsidR="00EE0385" w:rsidRDefault="00EE0385"/>
    <w:tbl>
      <w:tblPr>
        <w:tblW w:w="15593" w:type="dxa"/>
        <w:jc w:val="center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2041"/>
        <w:gridCol w:w="13489"/>
        <w:gridCol w:w="63"/>
      </w:tblGrid>
      <w:tr w:rsidR="00662724" w:rsidRPr="004376CE" w14:paraId="27FB66C6" w14:textId="77777777" w:rsidTr="00662724">
        <w:trPr>
          <w:gridAfter w:val="1"/>
          <w:wAfter w:w="63" w:type="dxa"/>
          <w:jc w:val="center"/>
        </w:trPr>
        <w:tc>
          <w:tcPr>
            <w:tcW w:w="2041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60AC22D" w14:textId="77777777" w:rsidR="00662724" w:rsidRDefault="00662724" w:rsidP="002E3770">
            <w:pPr>
              <w:pStyle w:val="MDPI42tablebody"/>
              <w:rPr>
                <w:b/>
              </w:rPr>
            </w:pPr>
          </w:p>
        </w:tc>
        <w:tc>
          <w:tcPr>
            <w:tcW w:w="13489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5C815DC" w14:textId="5A014620" w:rsidR="00662724" w:rsidRPr="004376CE" w:rsidRDefault="00662724" w:rsidP="002E3770">
            <w:pPr>
              <w:pStyle w:val="MDPI42tablebody"/>
              <w:rPr>
                <w:b/>
              </w:rPr>
            </w:pPr>
            <w:r>
              <w:rPr>
                <w:b/>
              </w:rPr>
              <w:t xml:space="preserve">The Intensive Care Society recommended bundle of interventions for the prevention </w:t>
            </w:r>
            <w:proofErr w:type="gramStart"/>
            <w:r>
              <w:rPr>
                <w:b/>
              </w:rPr>
              <w:t>of  VAP</w:t>
            </w:r>
            <w:proofErr w:type="gramEnd"/>
            <w:r>
              <w:rPr>
                <w:b/>
              </w:rPr>
              <w:t xml:space="preserve"> 2016</w:t>
            </w:r>
          </w:p>
        </w:tc>
      </w:tr>
      <w:tr w:rsidR="00662724" w14:paraId="32BDCB85" w14:textId="77777777" w:rsidTr="00032CAB">
        <w:trPr>
          <w:trHeight w:val="484"/>
          <w:jc w:val="center"/>
        </w:trPr>
        <w:tc>
          <w:tcPr>
            <w:tcW w:w="155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D61F9EC" w14:textId="40F1C70E" w:rsidR="00662724" w:rsidRDefault="00662724" w:rsidP="00662724">
            <w:pPr>
              <w:pStyle w:val="MDPI42tablebody"/>
              <w:spacing w:before="120" w:after="120" w:line="240" w:lineRule="auto"/>
            </w:pPr>
            <w:r>
              <w:t>Elevation of head of bed (30° – 45°)</w:t>
            </w:r>
          </w:p>
        </w:tc>
      </w:tr>
      <w:tr w:rsidR="00662724" w14:paraId="67705E61" w14:textId="77777777" w:rsidTr="00032CAB">
        <w:trPr>
          <w:trHeight w:val="484"/>
          <w:jc w:val="center"/>
        </w:trPr>
        <w:tc>
          <w:tcPr>
            <w:tcW w:w="15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6E76DE9" w14:textId="344A9BB2" w:rsidR="00662724" w:rsidRDefault="00662724" w:rsidP="002E3770">
            <w:pPr>
              <w:pStyle w:val="MDPI42tablebody"/>
              <w:spacing w:before="120" w:after="120" w:line="240" w:lineRule="auto"/>
            </w:pPr>
            <w:r>
              <w:t>Daily sedation interruption and assessment of readiness to extubate</w:t>
            </w:r>
          </w:p>
        </w:tc>
      </w:tr>
      <w:tr w:rsidR="00662724" w14:paraId="2BFAA7F8" w14:textId="77777777" w:rsidTr="00032CAB">
        <w:trPr>
          <w:trHeight w:val="484"/>
          <w:jc w:val="center"/>
        </w:trPr>
        <w:tc>
          <w:tcPr>
            <w:tcW w:w="15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3C587E1" w14:textId="49E5F4F1" w:rsidR="00662724" w:rsidRDefault="00662724" w:rsidP="002E3770">
            <w:pPr>
              <w:pStyle w:val="MDPI42tablebody"/>
              <w:spacing w:before="120" w:after="120" w:line="240" w:lineRule="auto"/>
            </w:pPr>
            <w:r>
              <w:t>Use of subglottic secretion drainage</w:t>
            </w:r>
          </w:p>
        </w:tc>
      </w:tr>
      <w:tr w:rsidR="00662724" w14:paraId="02A05066" w14:textId="77777777" w:rsidTr="00032CAB">
        <w:trPr>
          <w:trHeight w:val="484"/>
          <w:jc w:val="center"/>
        </w:trPr>
        <w:tc>
          <w:tcPr>
            <w:tcW w:w="15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CB7CF81" w14:textId="3D3E883D" w:rsidR="00662724" w:rsidRDefault="00662724" w:rsidP="002E3770">
            <w:pPr>
              <w:pStyle w:val="MDPI42tablebody"/>
              <w:spacing w:before="120" w:after="120" w:line="240" w:lineRule="auto"/>
            </w:pPr>
            <w:r>
              <w:t>Avoidance of scheduled ventilator circuit changes</w:t>
            </w:r>
          </w:p>
        </w:tc>
      </w:tr>
    </w:tbl>
    <w:p w14:paraId="0BEBC0F0" w14:textId="77777777" w:rsidR="00662724" w:rsidRDefault="00662724"/>
    <w:tbl>
      <w:tblPr>
        <w:tblW w:w="15530" w:type="dxa"/>
        <w:jc w:val="center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4678"/>
        <w:gridCol w:w="10826"/>
        <w:gridCol w:w="26"/>
      </w:tblGrid>
      <w:tr w:rsidR="00413911" w:rsidRPr="004376CE" w14:paraId="11225C22" w14:textId="77777777" w:rsidTr="006F667A">
        <w:trPr>
          <w:jc w:val="center"/>
        </w:trPr>
        <w:tc>
          <w:tcPr>
            <w:tcW w:w="15530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7FD729A" w14:textId="7163C8D5" w:rsidR="00413911" w:rsidRPr="004376CE" w:rsidRDefault="00413911" w:rsidP="00D236E0">
            <w:pPr>
              <w:pStyle w:val="MDPI42tablebody"/>
              <w:rPr>
                <w:b/>
              </w:rPr>
            </w:pPr>
            <w:r w:rsidRPr="004376CE">
              <w:rPr>
                <w:b/>
              </w:rPr>
              <w:t>International ERS/ESICM/ESCMID/ALAT guidelines</w:t>
            </w:r>
            <w:r>
              <w:rPr>
                <w:b/>
              </w:rPr>
              <w:t xml:space="preserve"> for the management of HAP and VAP 2017</w:t>
            </w:r>
          </w:p>
        </w:tc>
      </w:tr>
      <w:tr w:rsidR="008E46B3" w14:paraId="7BAE688C" w14:textId="77777777" w:rsidTr="007E69AF">
        <w:trPr>
          <w:gridAfter w:val="1"/>
          <w:wAfter w:w="26" w:type="dxa"/>
          <w:trHeight w:val="484"/>
          <w:jc w:val="center"/>
        </w:trPr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E354430" w14:textId="77777777" w:rsidR="008E46B3" w:rsidRPr="00EA1AF3" w:rsidRDefault="008E46B3" w:rsidP="00D236E0">
            <w:pPr>
              <w:pStyle w:val="MDPI42tablebody"/>
              <w:spacing w:before="120" w:after="120" w:line="240" w:lineRule="auto"/>
            </w:pPr>
            <w:r>
              <w:t>Preventive strategy</w:t>
            </w:r>
          </w:p>
        </w:tc>
        <w:tc>
          <w:tcPr>
            <w:tcW w:w="10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4C38412" w14:textId="77777777" w:rsidR="008E46B3" w:rsidRDefault="008E46B3" w:rsidP="003052A9">
            <w:pPr>
              <w:pStyle w:val="MDPI42tablebody"/>
              <w:spacing w:before="120" w:after="120" w:line="240" w:lineRule="auto"/>
            </w:pPr>
            <w:r>
              <w:t>Comments</w:t>
            </w:r>
          </w:p>
        </w:tc>
      </w:tr>
      <w:tr w:rsidR="008E46B3" w14:paraId="66603851" w14:textId="77777777" w:rsidTr="00AE1CC5">
        <w:trPr>
          <w:gridAfter w:val="1"/>
          <w:wAfter w:w="26" w:type="dxa"/>
          <w:trHeight w:val="484"/>
          <w:jc w:val="center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CEDC409" w14:textId="77777777" w:rsidR="008E46B3" w:rsidRDefault="008E46B3" w:rsidP="00D236E0">
            <w:pPr>
              <w:pStyle w:val="MDPI42tablebody"/>
              <w:spacing w:before="120" w:after="120" w:line="240" w:lineRule="auto"/>
            </w:pPr>
            <w:r>
              <w:t>Selective oral decontamination and/or selective digestive decontamination</w:t>
            </w:r>
          </w:p>
        </w:tc>
        <w:tc>
          <w:tcPr>
            <w:tcW w:w="10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8497D7E" w14:textId="77777777" w:rsidR="008E46B3" w:rsidRDefault="008E46B3" w:rsidP="00EE5BB0">
            <w:pPr>
              <w:pStyle w:val="MDPI42tablebody"/>
              <w:spacing w:before="120" w:after="120" w:line="240" w:lineRule="auto"/>
              <w:jc w:val="left"/>
            </w:pPr>
            <w:r>
              <w:t xml:space="preserve">These guidelines suggest the use of SOD, but not SDD, in settings of </w:t>
            </w:r>
            <w:proofErr w:type="gramStart"/>
            <w:r>
              <w:t>low-rates</w:t>
            </w:r>
            <w:proofErr w:type="gramEnd"/>
            <w:r>
              <w:t xml:space="preserve"> of antibiotic resistant bacteria and low antibiotic consumption</w:t>
            </w:r>
          </w:p>
        </w:tc>
      </w:tr>
      <w:tr w:rsidR="008E46B3" w:rsidRPr="004D60FD" w14:paraId="6005E2BF" w14:textId="77777777" w:rsidTr="00A302AF">
        <w:trPr>
          <w:gridAfter w:val="1"/>
          <w:wAfter w:w="26" w:type="dxa"/>
          <w:trHeight w:val="484"/>
          <w:jc w:val="center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45D6AB3" w14:textId="77777777" w:rsidR="008E46B3" w:rsidRDefault="008E46B3" w:rsidP="00D236E0">
            <w:pPr>
              <w:pStyle w:val="MDPI42tablebody"/>
              <w:spacing w:before="120" w:after="120" w:line="240" w:lineRule="auto"/>
            </w:pPr>
            <w:r>
              <w:lastRenderedPageBreak/>
              <w:t>Selective oral decontamination with Chlorhexidine</w:t>
            </w:r>
          </w:p>
        </w:tc>
        <w:tc>
          <w:tcPr>
            <w:tcW w:w="10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CEA9FEB" w14:textId="77777777" w:rsidR="008E46B3" w:rsidRPr="004D60FD" w:rsidRDefault="008E46B3" w:rsidP="00D236E0">
            <w:pPr>
              <w:pStyle w:val="Normal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 w:rsidRPr="004D60FD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The guideline panel decided not to issue a recommendation on the use of 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CHX</w:t>
            </w:r>
            <w:r w:rsidRPr="004D60FD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to perform SOD in patients requiring mechanical ventilation until more safety data become available, due to the unclear balance between a potential reduction in pneumonia rate and a potential increase in mortality. </w:t>
            </w:r>
          </w:p>
        </w:tc>
      </w:tr>
    </w:tbl>
    <w:p w14:paraId="0375290B" w14:textId="49DBC499" w:rsidR="000B33E3" w:rsidRPr="00D203AC" w:rsidRDefault="004376CE" w:rsidP="00C573A1">
      <w:pPr>
        <w:pStyle w:val="MDPI43tablefooter"/>
        <w:ind w:left="425" w:right="425"/>
        <w:rPr>
          <w:i/>
          <w:noProof/>
          <w:snapToGrid w:val="0"/>
          <w:sz w:val="20"/>
        </w:rPr>
      </w:pPr>
      <w:r>
        <w:t>ALAT = Latin American Thoracic Association,</w:t>
      </w:r>
      <w:r w:rsidR="00987F57">
        <w:t xml:space="preserve"> COPD = Chronic obstructive pulmonary disease,</w:t>
      </w:r>
      <w:r>
        <w:t xml:space="preserve"> ERS</w:t>
      </w:r>
      <w:r w:rsidR="00D203AC">
        <w:t xml:space="preserve"> = </w:t>
      </w:r>
      <w:r>
        <w:t xml:space="preserve">European Respiratory Society, ESCMID = European Society of Clinical Microbiology and Infectious Diseases, ESICM = European Society of Intensive Care Medicine, </w:t>
      </w:r>
      <w:r w:rsidR="001704FF">
        <w:t>ETT = Endotracheal tube, HAP = Hospital-acquired pneumonia, NIPPV = Non-invasive positive pressure ventilation, SBT = Spontaneous breathing trial</w:t>
      </w:r>
      <w:r w:rsidR="00640A81">
        <w:t xml:space="preserve">, </w:t>
      </w:r>
      <w:r w:rsidR="00987F57">
        <w:t>SOD = Selective or</w:t>
      </w:r>
      <w:r w:rsidR="00A31B62">
        <w:t>o</w:t>
      </w:r>
      <w:r w:rsidR="00987F57">
        <w:t xml:space="preserve">pharyngeal decontamination, </w:t>
      </w:r>
      <w:r w:rsidR="00640A81">
        <w:t>VAP = Ventilator-associated pneumonia</w:t>
      </w:r>
      <w:r w:rsidR="00C573A1">
        <w:t>.</w:t>
      </w:r>
    </w:p>
    <w:p w14:paraId="22D8E541" w14:textId="77777777" w:rsidR="0058149E" w:rsidRPr="003C290B" w:rsidRDefault="00C573A1" w:rsidP="00A916B5">
      <w:pPr>
        <w:rPr>
          <w:sz w:val="32"/>
          <w:szCs w:val="32"/>
        </w:rPr>
      </w:pPr>
    </w:p>
    <w:sectPr w:rsidR="0058149E" w:rsidRPr="003C290B" w:rsidSect="000B33E3"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090F27"/>
    <w:multiLevelType w:val="hybridMultilevel"/>
    <w:tmpl w:val="FA1C95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360F15"/>
    <w:multiLevelType w:val="hybridMultilevel"/>
    <w:tmpl w:val="43767366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3E3"/>
    <w:rsid w:val="000145A6"/>
    <w:rsid w:val="000264BC"/>
    <w:rsid w:val="00032CAB"/>
    <w:rsid w:val="00063321"/>
    <w:rsid w:val="000819A4"/>
    <w:rsid w:val="000B2C0B"/>
    <w:rsid w:val="000B33E3"/>
    <w:rsid w:val="000C54E1"/>
    <w:rsid w:val="000E765E"/>
    <w:rsid w:val="000F7640"/>
    <w:rsid w:val="00123803"/>
    <w:rsid w:val="00136089"/>
    <w:rsid w:val="001424D4"/>
    <w:rsid w:val="0016212C"/>
    <w:rsid w:val="001704FF"/>
    <w:rsid w:val="00173F37"/>
    <w:rsid w:val="00180CAA"/>
    <w:rsid w:val="001A3ABE"/>
    <w:rsid w:val="001B2F01"/>
    <w:rsid w:val="001E398E"/>
    <w:rsid w:val="00225DA9"/>
    <w:rsid w:val="00246572"/>
    <w:rsid w:val="002507F4"/>
    <w:rsid w:val="002C445E"/>
    <w:rsid w:val="002E485F"/>
    <w:rsid w:val="003052A9"/>
    <w:rsid w:val="00351961"/>
    <w:rsid w:val="0035318E"/>
    <w:rsid w:val="003B0C0F"/>
    <w:rsid w:val="003B3144"/>
    <w:rsid w:val="003C290B"/>
    <w:rsid w:val="003C65DA"/>
    <w:rsid w:val="00413911"/>
    <w:rsid w:val="00414ED4"/>
    <w:rsid w:val="004376CE"/>
    <w:rsid w:val="00462681"/>
    <w:rsid w:val="004C44F0"/>
    <w:rsid w:val="004D0314"/>
    <w:rsid w:val="004D60FD"/>
    <w:rsid w:val="004E47C7"/>
    <w:rsid w:val="00505EC2"/>
    <w:rsid w:val="00527D4D"/>
    <w:rsid w:val="00552ABB"/>
    <w:rsid w:val="00591474"/>
    <w:rsid w:val="00596F00"/>
    <w:rsid w:val="005E1E1C"/>
    <w:rsid w:val="00640A81"/>
    <w:rsid w:val="00662486"/>
    <w:rsid w:val="00662724"/>
    <w:rsid w:val="007147BA"/>
    <w:rsid w:val="00740F77"/>
    <w:rsid w:val="00762B13"/>
    <w:rsid w:val="00764101"/>
    <w:rsid w:val="007B06D4"/>
    <w:rsid w:val="007F1166"/>
    <w:rsid w:val="007F5D89"/>
    <w:rsid w:val="008242F7"/>
    <w:rsid w:val="00833CA3"/>
    <w:rsid w:val="00881688"/>
    <w:rsid w:val="008C34F3"/>
    <w:rsid w:val="008E46B3"/>
    <w:rsid w:val="009620F2"/>
    <w:rsid w:val="00976F36"/>
    <w:rsid w:val="00987F57"/>
    <w:rsid w:val="009D47DE"/>
    <w:rsid w:val="009F0DB2"/>
    <w:rsid w:val="00A31B62"/>
    <w:rsid w:val="00A33E9D"/>
    <w:rsid w:val="00A6616C"/>
    <w:rsid w:val="00A916B5"/>
    <w:rsid w:val="00AE66B5"/>
    <w:rsid w:val="00B0220F"/>
    <w:rsid w:val="00B10FBC"/>
    <w:rsid w:val="00B2686F"/>
    <w:rsid w:val="00B34DD9"/>
    <w:rsid w:val="00B41747"/>
    <w:rsid w:val="00B557A9"/>
    <w:rsid w:val="00B76143"/>
    <w:rsid w:val="00BB3FFC"/>
    <w:rsid w:val="00C02937"/>
    <w:rsid w:val="00C573A1"/>
    <w:rsid w:val="00C65ED5"/>
    <w:rsid w:val="00C86FFE"/>
    <w:rsid w:val="00CB671F"/>
    <w:rsid w:val="00CD1FD5"/>
    <w:rsid w:val="00D203AC"/>
    <w:rsid w:val="00D30DDA"/>
    <w:rsid w:val="00D633E8"/>
    <w:rsid w:val="00DA30CF"/>
    <w:rsid w:val="00E20EE3"/>
    <w:rsid w:val="00E27652"/>
    <w:rsid w:val="00E770B5"/>
    <w:rsid w:val="00E87460"/>
    <w:rsid w:val="00E9251D"/>
    <w:rsid w:val="00EB3543"/>
    <w:rsid w:val="00EB4BDF"/>
    <w:rsid w:val="00ED6779"/>
    <w:rsid w:val="00EE0385"/>
    <w:rsid w:val="00EE5BB0"/>
    <w:rsid w:val="00EF2F3E"/>
    <w:rsid w:val="00F62DDD"/>
    <w:rsid w:val="00F7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098A9"/>
  <w15:chartTrackingRefBased/>
  <w15:docId w15:val="{8D05EBBC-094A-864C-82D2-AFA4FF81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3E3"/>
    <w:pPr>
      <w:spacing w:line="340" w:lineRule="atLeast"/>
      <w:jc w:val="both"/>
    </w:pPr>
    <w:rPr>
      <w:rFonts w:ascii="Times New Roman" w:eastAsia="Times New Roman" w:hAnsi="Times New Roman" w:cs="Times New Roman"/>
      <w:color w:val="000000"/>
      <w:szCs w:val="20"/>
      <w:lang w:val="en-US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41tablecaption">
    <w:name w:val="MDPI_4.1_table_caption"/>
    <w:basedOn w:val="Normal"/>
    <w:qFormat/>
    <w:rsid w:val="000B33E3"/>
    <w:pPr>
      <w:adjustRightInd w:val="0"/>
      <w:snapToGrid w:val="0"/>
      <w:spacing w:before="240" w:after="120" w:line="260" w:lineRule="atLeast"/>
      <w:ind w:left="425" w:right="425"/>
    </w:pPr>
    <w:rPr>
      <w:rFonts w:ascii="Palatino Linotype" w:hAnsi="Palatino Linotype"/>
      <w:sz w:val="18"/>
      <w:szCs w:val="22"/>
      <w:lang w:bidi="en-US"/>
    </w:rPr>
  </w:style>
  <w:style w:type="paragraph" w:customStyle="1" w:styleId="MDPI42tablebody">
    <w:name w:val="MDPI_4.2_table_body"/>
    <w:qFormat/>
    <w:rsid w:val="000B33E3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MDPI41tablecaption"/>
    <w:next w:val="Normal"/>
    <w:qFormat/>
    <w:rsid w:val="000B33E3"/>
    <w:pPr>
      <w:spacing w:before="0"/>
      <w:ind w:left="0" w:right="0"/>
    </w:pPr>
  </w:style>
  <w:style w:type="paragraph" w:styleId="NormalWeb">
    <w:name w:val="Normal (Web)"/>
    <w:basedOn w:val="Normal"/>
    <w:uiPriority w:val="99"/>
    <w:unhideWhenUsed/>
    <w:rsid w:val="000B33E3"/>
    <w:pPr>
      <w:spacing w:before="100" w:beforeAutospacing="1" w:after="100" w:afterAutospacing="1" w:line="240" w:lineRule="auto"/>
      <w:jc w:val="left"/>
    </w:pPr>
    <w:rPr>
      <w:color w:val="auto"/>
      <w:szCs w:val="24"/>
      <w:lang w:val="it-IT"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33E3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E3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EB4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4BDF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4BDF"/>
    <w:rPr>
      <w:rFonts w:ascii="Times New Roman" w:eastAsia="Times New Roman" w:hAnsi="Times New Roman" w:cs="Times New Roman"/>
      <w:color w:val="000000"/>
      <w:sz w:val="20"/>
      <w:szCs w:val="20"/>
      <w:lang w:val="en-US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BDF"/>
    <w:rPr>
      <w:rFonts w:ascii="Times New Roman" w:eastAsia="Times New Roman" w:hAnsi="Times New Roman" w:cs="Times New Roman"/>
      <w:b/>
      <w:bCs/>
      <w:color w:val="000000"/>
      <w:sz w:val="20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2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48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0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1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3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13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1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7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9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29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68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50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9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2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59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5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59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2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43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0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6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4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98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5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03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3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74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3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33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1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88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5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7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39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6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91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60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3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8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20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00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B38A9C4-FB5C-45E6-878F-9A13440A3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5</Pages>
  <Words>736</Words>
  <Characters>4802</Characters>
  <Application>Microsoft Office Word</Application>
  <DocSecurity>0</DocSecurity>
  <Lines>171</Lines>
  <Paragraphs>98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MDPI-11</cp:lastModifiedBy>
  <cp:revision>113</cp:revision>
  <dcterms:created xsi:type="dcterms:W3CDTF">2020-01-14T13:49:00Z</dcterms:created>
  <dcterms:modified xsi:type="dcterms:W3CDTF">2020-05-29T05:53:00Z</dcterms:modified>
</cp:coreProperties>
</file>